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2279"/>
        <w:gridCol w:w="795"/>
        <w:gridCol w:w="675"/>
        <w:gridCol w:w="1869"/>
        <w:gridCol w:w="24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9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投标平台账号（密匙）借用审批表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借用投标平台名称（勾选）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□政采云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240" w:lineRule="exact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浙江省电力采购中心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240" w:lineRule="exact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浙江交通集团电子招标采购管理系统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借用日期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签字：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负责人签名: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（公章）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处意见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负责人签名: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（公章）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归还时间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归还人签字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仿宋" w:hAnsi="仿宋" w:eastAsia="仿宋" w:cs="仿宋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说明：1、本表各级审批人必须签字 2、账号及密匙在借用过程中不得另借第三方、不得另做他用 3、归还时必须填写归还时间，归还人必须签字，否则视作未归还并由借用人负责</w:t>
      </w:r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94327"/>
    <w:rsid w:val="06194327"/>
    <w:rsid w:val="0DF31E42"/>
    <w:rsid w:val="2E0D4D45"/>
    <w:rsid w:val="4478415A"/>
    <w:rsid w:val="52795375"/>
    <w:rsid w:val="5CB3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2021-03-04T06:32:00Z</dcterms:created>
  <dc:creator>桑妮小浣熊</dc:creator>
  <cp:lastModifiedBy>付劲松</cp:lastModifiedBy>
  <cp:lastPrinted>2021-03-04T06:49:00Z</cp:lastPrinted>
  <dcterms:modified xsi:type="dcterms:W3CDTF">2022-06-21T07:21:43Z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